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71E1" w14:textId="77777777" w:rsidR="00404328" w:rsidRDefault="00727FE6">
      <w:pPr>
        <w:tabs>
          <w:tab w:val="left" w:pos="6894"/>
        </w:tabs>
        <w:jc w:val="righ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ab/>
      </w:r>
    </w:p>
    <w:p w14:paraId="6244B042" w14:textId="77777777" w:rsidR="001C0766" w:rsidRPr="00727FE6" w:rsidRDefault="000F13A0">
      <w:pPr>
        <w:tabs>
          <w:tab w:val="left" w:pos="6894"/>
        </w:tabs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727FE6" w:rsidRPr="00727FE6">
        <w:rPr>
          <w:rFonts w:ascii="Times New Roman" w:eastAsia="Times New Roman" w:hAnsi="Times New Roman"/>
          <w:color w:val="000000" w:themeColor="text1"/>
          <w:sz w:val="28"/>
          <w:szCs w:val="28"/>
        </w:rPr>
        <w:t>Утверждён</w:t>
      </w:r>
      <w:r w:rsidR="00727FE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</w:t>
      </w:r>
      <w:r w:rsidR="009023F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</w:p>
    <w:p w14:paraId="002AC6FF" w14:textId="77777777" w:rsidR="001C0766" w:rsidRPr="00727FE6" w:rsidRDefault="00727FE6">
      <w:pPr>
        <w:tabs>
          <w:tab w:val="left" w:pos="6894"/>
        </w:tabs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27FE6">
        <w:rPr>
          <w:rFonts w:ascii="Times New Roman" w:eastAsia="Times New Roman" w:hAnsi="Times New Roman"/>
          <w:color w:val="000000" w:themeColor="text1"/>
          <w:sz w:val="28"/>
          <w:szCs w:val="28"/>
        </w:rPr>
        <w:t>Общественной палат</w:t>
      </w:r>
      <w:r w:rsidR="009023F9">
        <w:rPr>
          <w:rFonts w:ascii="Times New Roman" w:eastAsia="Times New Roman" w:hAnsi="Times New Roman"/>
          <w:color w:val="000000" w:themeColor="text1"/>
          <w:sz w:val="28"/>
          <w:szCs w:val="28"/>
        </w:rPr>
        <w:t>ой</w:t>
      </w:r>
      <w:r w:rsidRPr="00727FE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</w:p>
    <w:p w14:paraId="0420D126" w14:textId="77777777" w:rsidR="001C0766" w:rsidRPr="00727FE6" w:rsidRDefault="00727FE6">
      <w:pPr>
        <w:tabs>
          <w:tab w:val="left" w:pos="6894"/>
        </w:tabs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27FE6">
        <w:rPr>
          <w:rFonts w:ascii="Times New Roman" w:eastAsia="Times New Roman" w:hAnsi="Times New Roman"/>
          <w:color w:val="000000" w:themeColor="text1"/>
          <w:sz w:val="28"/>
          <w:szCs w:val="28"/>
        </w:rPr>
        <w:t>Воронежской области</w:t>
      </w:r>
    </w:p>
    <w:p w14:paraId="7A044E3C" w14:textId="77777777" w:rsidR="00727FE6" w:rsidRDefault="009023F9">
      <w:pPr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23A3B30" w14:textId="05DBE851" w:rsidR="001C0766" w:rsidRPr="00727FE6" w:rsidRDefault="00727FE6">
      <w:pPr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F13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52C5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52C52">
        <w:rPr>
          <w:rFonts w:ascii="Times New Roman" w:hAnsi="Times New Roman"/>
          <w:color w:val="000000" w:themeColor="text1"/>
          <w:sz w:val="28"/>
          <w:szCs w:val="28"/>
        </w:rPr>
        <w:t>августа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2020 г.</w:t>
      </w:r>
      <w:r w:rsidRPr="00727FE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EFD569C" w14:textId="77777777" w:rsidR="001C0766" w:rsidRDefault="001C0766">
      <w:pPr>
        <w:tabs>
          <w:tab w:val="left" w:pos="6894"/>
        </w:tabs>
        <w:jc w:val="righ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37F08506" w14:textId="77777777" w:rsidR="001C0766" w:rsidRDefault="001C0766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12C15AB" w14:textId="77777777" w:rsidR="001C0766" w:rsidRDefault="00727FE6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КОДЕКС ЭТИКИ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br/>
        <w:t xml:space="preserve">общественного наблюдателя за голосованием на </w:t>
      </w:r>
      <w:proofErr w:type="gramStart"/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выборах </w:t>
      </w:r>
      <w:r w:rsidR="000F13A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территории Воронежской области</w:t>
      </w:r>
    </w:p>
    <w:p w14:paraId="3347F679" w14:textId="77777777" w:rsidR="001C0766" w:rsidRDefault="001C0766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6AC74005" w14:textId="77777777" w:rsidR="001C0766" w:rsidRDefault="001C0766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78EFE544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1. Общественное наблюдение осуществляется с соблюдением Конституции Российской Федерации и законодательства Российской Федерации. Общественные наблюдатели не допускают их нарушения и следят за их соблюдением всеми участниками голосования.</w:t>
      </w:r>
    </w:p>
    <w:p w14:paraId="263B5FCF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 </w:t>
      </w:r>
    </w:p>
    <w:p w14:paraId="4ED756A6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2. Общественное наблюдение носит гласный и открытый характер. Факты и данные, полученные в ходе наблюдения, подлежат оценке в соответствии с действующим законодательством Российской Федерации. Выводы и рекомендации по итогам общественного наблюдения носят публичный характер.</w:t>
      </w:r>
    </w:p>
    <w:p w14:paraId="3623FEF7" w14:textId="77777777" w:rsidR="001C0766" w:rsidRDefault="001C076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1DF90959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3. Общественное наблюдение основывается на использовании объективной, достоверной и проверенной информации. Участники общественного наблюдения при принятии соответствующих решений, подготовке выводов и рекомендаций основываются на подтвержденных фактах и обстоятельствах и отказываются от использования непроверенной и недостоверной информации.  </w:t>
      </w:r>
    </w:p>
    <w:p w14:paraId="75E856F9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 </w:t>
      </w:r>
    </w:p>
    <w:p w14:paraId="6D5D7EC6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4. Участники общественного наблюдения руководствуются принципами честности и добросовестности, уважения прав и законных интересов участников голосования. Общественное наблюдение за голосованием носит политически нейтральный и беспристрастный характер.</w:t>
      </w:r>
    </w:p>
    <w:p w14:paraId="36D5568F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  </w:t>
      </w:r>
    </w:p>
    <w:p w14:paraId="316683B1" w14:textId="77777777" w:rsidR="001C0766" w:rsidRDefault="00727FE6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5. Осознавая высокую общественную значимость выполняемых ими функций, своими действиями, высказываниями и заявлениями общественные наблюдатели поддерживают авторитет Общественной палаты Воронежской области и осознают высокую общественную значимость выполняемых ими функций.</w:t>
      </w:r>
    </w:p>
    <w:sectPr w:rsidR="001C0766" w:rsidSect="001C0766">
      <w:pgSz w:w="11906" w:h="16838"/>
      <w:pgMar w:top="567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displayHorizontalDrawingGridEvery w:val="0"/>
  <w:displayVerticalDrawingGridEvery w:val="2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66"/>
    <w:rsid w:val="00067B85"/>
    <w:rsid w:val="000F13A0"/>
    <w:rsid w:val="001837CC"/>
    <w:rsid w:val="001C0766"/>
    <w:rsid w:val="00404328"/>
    <w:rsid w:val="00443514"/>
    <w:rsid w:val="0065652A"/>
    <w:rsid w:val="00727FE6"/>
    <w:rsid w:val="00852C52"/>
    <w:rsid w:val="009023F9"/>
    <w:rsid w:val="00AB5112"/>
    <w:rsid w:val="00C71A55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C258A"/>
  <w15:docId w15:val="{19BB40A8-2540-47E5-8BE9-09BBED06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C0766"/>
    <w:pPr>
      <w:ind w:firstLine="0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2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Игнатов</dc:creator>
  <cp:lastModifiedBy>Воронежской области Общественная палата</cp:lastModifiedBy>
  <cp:revision>2</cp:revision>
  <cp:lastPrinted>2021-07-28T06:05:00Z</cp:lastPrinted>
  <dcterms:created xsi:type="dcterms:W3CDTF">2022-08-08T08:48:00Z</dcterms:created>
  <dcterms:modified xsi:type="dcterms:W3CDTF">2022-08-08T08:48:00Z</dcterms:modified>
</cp:coreProperties>
</file>